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  <w:bookmarkStart w:id="0" w:name="_GoBack"/>
      <w:r w:rsidRPr="00E62BA0">
        <w:rPr>
          <w:rFonts w:ascii="Times New Roman" w:eastAsia="Calibri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0C23675" wp14:editId="25AFFF72">
            <wp:simplePos x="0" y="0"/>
            <wp:positionH relativeFrom="page">
              <wp:align>right</wp:align>
            </wp:positionH>
            <wp:positionV relativeFrom="paragraph">
              <wp:posOffset>-721995</wp:posOffset>
            </wp:positionV>
            <wp:extent cx="7771806" cy="10982325"/>
            <wp:effectExtent l="0" t="0" r="635" b="0"/>
            <wp:wrapNone/>
            <wp:docPr id="1" name="Рисунок 1" descr="C:\Users\1\Desktop\Кирин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ирина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806" cy="109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Pr="00E62BA0" w:rsidRDefault="00E62BA0" w:rsidP="00E62BA0">
      <w:pPr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 w:eastAsia="ru-RU"/>
        </w:rPr>
        <w:lastRenderedPageBreak/>
        <w:t>II</w:t>
      </w:r>
      <w:r w:rsidRPr="00E62BA0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. Цели и задачи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2.1. Обеспечение качественной организации урочной </w:t>
      </w:r>
      <w:proofErr w:type="gramStart"/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>и  внеурочной</w:t>
      </w:r>
      <w:proofErr w:type="gramEnd"/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деятельности, социализация и адаптация обучающихся к условиям современной жизни в рамках реализации сетевой модели взаимодействия МБОУ СОШ с.п. «Поселок Молодежный» (далее -Учреждение)  с другими образовательными организациями.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>2.2. Обеспечение доступности качественной организации образовательной деятельности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информационно - коммуникационных и педагогических технологий.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>2.3. Обновление содержания методической работы, внеурочной работы с педагогическими и руководящими кадрами на принципах сетевой организации и маркетинга.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A0" w:rsidRPr="00E62BA0" w:rsidRDefault="00E62BA0" w:rsidP="00E62BA0">
      <w:pPr>
        <w:spacing w:after="144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62BA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E62BA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 Условия организации сетевого взаимодействия МБОУ СОШ с.п. «Поселок Молодежный» с другими образовательными организациями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Использование сетевой формы реализации образовательных программ осуществляется на основании договора </w:t>
      </w:r>
      <w:r w:rsidRPr="00E62B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сетевой форме реализации образовательных программ общего образования </w:t>
      </w:r>
      <w:r w:rsidRPr="00E6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организациями, указанными в п.1.2. Положения. 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договоре о сетевой форме реализации образовательных программ общего образования указываются: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 статус обучающихся в организациях, указанных </w:t>
      </w:r>
      <w:proofErr w:type="gramStart"/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6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п.1.2</w:t>
      </w:r>
      <w:proofErr w:type="gramEnd"/>
      <w:r w:rsidRPr="00E62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</w:t>
      </w: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 приема на обучение по образовательной программе, реализуемой с использованием сетевой формы, осваивающих образовательную программу, реализуемую с использованием сетевой формы;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</w:t>
      </w:r>
      <w:r w:rsidRPr="00E6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п.1.2. Положения</w:t>
      </w: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выдаваемые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 действия договора, порядок его изменения и прекращения.</w:t>
      </w:r>
    </w:p>
    <w:p w:rsidR="00E62BA0" w:rsidRPr="00E62BA0" w:rsidRDefault="00E62BA0" w:rsidP="00E62BA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E62BA0" w:rsidRPr="00E62BA0" w:rsidRDefault="00E62BA0" w:rsidP="00E62BA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62BA0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V. Содержание и организация деятельности сетевого взаимодействия образовательных организаций в рамках организации образовательной деятельности</w:t>
      </w:r>
    </w:p>
    <w:p w:rsidR="00E62BA0" w:rsidRPr="00E62BA0" w:rsidRDefault="00E62BA0" w:rsidP="00E62BA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A0">
        <w:rPr>
          <w:rFonts w:ascii="Times New Roman" w:eastAsia="Calibri" w:hAnsi="Times New Roman" w:cs="Times New Roman"/>
          <w:sz w:val="28"/>
          <w:szCs w:val="28"/>
        </w:rPr>
        <w:t>4.1. МБОУ СОШ с.п. «Поселок Молодежный» ,о</w:t>
      </w: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бщеобразовательные организации, учреждения дополнительного образования детей, культуры и спорта,  входящие в сетевое взаимодействие, организуют свою деятельность, реализуя  как основные общеобразовательные программы (образовательная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образования), так и дополнительные общеобразовательные программы (дополнительные общеразвивающие  программы, дополнительные предпрофессиональные программы).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4.2. Деятельность МБОУ СОШ с.п. «Поселок Молодежный», общеобразовательных организаций, учреждений </w:t>
      </w: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</w:t>
      </w: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детей</w:t>
      </w: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культуры и спорта в составе сетевого взаимодействия строится с учетом социального заказа, запросов обучающихся и их родителей (законных представителей). </w:t>
      </w:r>
    </w:p>
    <w:p w:rsidR="00E62BA0" w:rsidRPr="00E62BA0" w:rsidRDefault="00E62BA0" w:rsidP="00E62BA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и закрепляются договорами между МБОУ СОШ с.п. «Поселок Молодежный», общеобразовательной организацией и родителями (законными представителями) обучающихся с учетом кадровых и материальных возможностей Учреждения, общеобразовательных организаций, учреждений </w:t>
      </w: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>, культуры и спорта. Индивидуальные образовательные маршруты уточняются и утверждаются в начале учебного года.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4.3. Выбор конкретного варианта сетевой организации определяется, прежде всего, ресурсами, которыми располагает </w:t>
      </w:r>
      <w:proofErr w:type="gramStart"/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Учреждение  и</w:t>
      </w:r>
      <w:proofErr w:type="gramEnd"/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ее партнеры, муниципальная система образования в целом.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4.4. В качестве </w:t>
      </w:r>
      <w:r w:rsidRPr="00E62BA0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организационных механизмов</w:t>
      </w: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 модели</w:t>
      </w:r>
      <w:r w:rsidRPr="00E62B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могут быть: </w:t>
      </w:r>
    </w:p>
    <w:p w:rsidR="00E62BA0" w:rsidRPr="00E62BA0" w:rsidRDefault="00E62BA0" w:rsidP="00E62BA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разработка и осуществление совместных общеобразовательных программ, программ внеурочной деятельности; </w:t>
      </w:r>
    </w:p>
    <w:p w:rsidR="00E62BA0" w:rsidRPr="00E62BA0" w:rsidRDefault="00E62BA0" w:rsidP="00E62BA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кооперация ресурсов и обмен ресурсами организаций общего и дополнительного образования детей (интеллектуальными, кадровыми, информационными, финансовыми, материально-техническими и др.); </w:t>
      </w:r>
    </w:p>
    <w:p w:rsidR="00E62BA0" w:rsidRPr="00E62BA0" w:rsidRDefault="00E62BA0" w:rsidP="00E62BA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 (консультативных, информационных, технических и др.); </w:t>
      </w:r>
    </w:p>
    <w:p w:rsidR="00E62BA0" w:rsidRPr="00E62BA0" w:rsidRDefault="00E62BA0" w:rsidP="00E62BA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2BA0">
        <w:rPr>
          <w:rFonts w:ascii="Times New Roman" w:eastAsia="Calibri" w:hAnsi="Times New Roman" w:cs="Times New Roman"/>
          <w:sz w:val="28"/>
          <w:szCs w:val="28"/>
        </w:rPr>
        <w:t>взаимообучение</w:t>
      </w:r>
      <w:proofErr w:type="spellEnd"/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 специалистов, обмен опытом; </w:t>
      </w:r>
    </w:p>
    <w:p w:rsidR="00E62BA0" w:rsidRPr="00E62BA0" w:rsidRDefault="00E62BA0" w:rsidP="00E62BA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совместная экспертиза качества образовательной деятельности. 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4.5. В условиях паритетной кооперации оценивание </w:t>
      </w:r>
      <w:proofErr w:type="gramStart"/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учащихся осуществляется как учителями, так и сетевыми педагогами из других </w:t>
      </w: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общеобразовательных организаций, учреждений </w:t>
      </w: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>, культуры и спорта.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4.6. В качестве </w:t>
      </w:r>
      <w:r w:rsidRPr="00E62BA0">
        <w:rPr>
          <w:rFonts w:ascii="Times New Roman" w:eastAsia="Calibri" w:hAnsi="Times New Roman" w:cs="Times New Roman"/>
          <w:bCs/>
          <w:iCs/>
          <w:sz w:val="28"/>
          <w:szCs w:val="28"/>
        </w:rPr>
        <w:t>финансовых механизмов</w:t>
      </w:r>
      <w:r w:rsidRPr="00E62BA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62B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модели </w:t>
      </w: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может быть организация взаимодействия: </w:t>
      </w:r>
    </w:p>
    <w:p w:rsidR="00E62BA0" w:rsidRPr="00E62BA0" w:rsidRDefault="00E62BA0" w:rsidP="00E62BA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BA0">
        <w:rPr>
          <w:rFonts w:ascii="Times New Roman" w:eastAsia="Calibri" w:hAnsi="Times New Roman" w:cs="Times New Roman"/>
          <w:b/>
          <w:iCs/>
          <w:sz w:val="28"/>
          <w:szCs w:val="28"/>
        </w:rPr>
        <w:t>на договорной основе</w:t>
      </w: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 по проведению занятий в </w:t>
      </w:r>
      <w:proofErr w:type="gramStart"/>
      <w:r w:rsidRPr="00E62BA0">
        <w:rPr>
          <w:rFonts w:ascii="Times New Roman" w:eastAsia="Calibri" w:hAnsi="Times New Roman" w:cs="Times New Roman"/>
          <w:sz w:val="28"/>
          <w:szCs w:val="28"/>
        </w:rPr>
        <w:t>рамках  уроков</w:t>
      </w:r>
      <w:proofErr w:type="gramEnd"/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, кружков, секций, клубов и др. по различным направлениям образовательной деятельности на базе  Учреждения  или общеобразовательных организаций, учреждений </w:t>
      </w: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, культуры и спорта, входящих в сетевое взаимодействие. </w:t>
      </w:r>
    </w:p>
    <w:p w:rsidR="00E62BA0" w:rsidRPr="00E62BA0" w:rsidRDefault="00E62BA0" w:rsidP="00E62BA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за счёт </w:t>
      </w:r>
      <w:r w:rsidRPr="00E62BA0">
        <w:rPr>
          <w:rFonts w:ascii="Times New Roman" w:eastAsia="Calibri" w:hAnsi="Times New Roman" w:cs="Times New Roman"/>
          <w:b/>
          <w:iCs/>
          <w:sz w:val="28"/>
          <w:szCs w:val="28"/>
        </w:rPr>
        <w:t>выделения ставок педагогов дополнительного образования</w:t>
      </w:r>
      <w:r w:rsidRPr="00E62BA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E62BA0">
        <w:rPr>
          <w:rFonts w:ascii="Times New Roman" w:eastAsia="Calibri" w:hAnsi="Times New Roman" w:cs="Times New Roman"/>
          <w:sz w:val="28"/>
          <w:szCs w:val="28"/>
        </w:rPr>
        <w:t xml:space="preserve">которые обеспечивают реализацию общеобразовательными организациями широкого спектра программ внеурочной деятельности. </w:t>
      </w:r>
    </w:p>
    <w:p w:rsidR="00E62BA0" w:rsidRPr="00E62BA0" w:rsidRDefault="00E62BA0" w:rsidP="00E62BA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E62BA0" w:rsidRPr="00E62BA0" w:rsidRDefault="00E62BA0" w:rsidP="00E62BA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E62BA0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. Управление</w:t>
      </w:r>
    </w:p>
    <w:p w:rsidR="00E62BA0" w:rsidRPr="00E62BA0" w:rsidRDefault="00E62BA0" w:rsidP="00E62BA0">
      <w:pPr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5.1. Управление сети осуществляется на основе сочетания принципов коллегиальности сетевым взаимодействием общеобразовательных организаций, учреждений </w:t>
      </w:r>
      <w:r w:rsidRPr="00E6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>, культуры и спорта, целевых воспитательных программ через договорные отношения и курируется Учреждением.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2BA0">
        <w:rPr>
          <w:rFonts w:ascii="Times New Roman" w:eastAsia="Arial Unicode MS" w:hAnsi="Times New Roman" w:cs="Times New Roman"/>
          <w:sz w:val="28"/>
          <w:szCs w:val="28"/>
          <w:lang w:eastAsia="ru-RU"/>
        </w:rPr>
        <w:t>5.2. Перспективные и стратегические вопросы деятельности сети обсуждаются и принимаются на конференции в составе представителей от каждой организации сети.</w:t>
      </w:r>
    </w:p>
    <w:p w:rsidR="00E62BA0" w:rsidRPr="00E62BA0" w:rsidRDefault="00E62BA0" w:rsidP="00E62B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BA0" w:rsidRPr="00E62BA0" w:rsidRDefault="00E62BA0" w:rsidP="00E62BA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BA0" w:rsidRPr="00E62BA0" w:rsidRDefault="00E62BA0" w:rsidP="00E62BA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BA0" w:rsidRPr="00E62BA0" w:rsidRDefault="00E62BA0" w:rsidP="00E62BA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BA0" w:rsidRPr="00E62BA0" w:rsidRDefault="00E62BA0" w:rsidP="00E62BA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BA0" w:rsidRPr="00E62BA0" w:rsidRDefault="00E62BA0" w:rsidP="00E62BA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E62BA0" w:rsidRDefault="00E62BA0">
      <w:pPr>
        <w:rPr>
          <w:rFonts w:ascii="Times New Roman" w:eastAsia="Calibri" w:hAnsi="Times New Roman" w:cs="Times New Roman"/>
          <w:b/>
          <w:noProof/>
        </w:rPr>
      </w:pPr>
    </w:p>
    <w:p w:rsidR="00DB6392" w:rsidRDefault="00DB6392"/>
    <w:sectPr w:rsidR="00DB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03A2A"/>
    <w:multiLevelType w:val="hybridMultilevel"/>
    <w:tmpl w:val="4A60B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52102"/>
    <w:multiLevelType w:val="hybridMultilevel"/>
    <w:tmpl w:val="F120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A0"/>
    <w:rsid w:val="00DB6392"/>
    <w:rsid w:val="00E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BF44-BBA7-4FE2-8E30-35940EC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2021-11-22T08:04:00Z</dcterms:created>
  <dcterms:modified xsi:type="dcterms:W3CDTF">2021-11-22T08:06:00Z</dcterms:modified>
</cp:coreProperties>
</file>